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b/>
          <w:bCs/>
          <w:sz w:val="28"/>
          <w:szCs w:val="28"/>
        </w:rPr>
      </w:pPr>
      <w:r>
        <w:drawing>
          <wp:anchor behindDoc="0" distT="0" distB="0" distL="0" distR="0" simplePos="0" locked="0" layoutInCell="0" allowOverlap="1" relativeHeight="2">
            <wp:simplePos x="0" y="0"/>
            <wp:positionH relativeFrom="column">
              <wp:posOffset>5715</wp:posOffset>
            </wp:positionH>
            <wp:positionV relativeFrom="paragraph">
              <wp:posOffset>-113665</wp:posOffset>
            </wp:positionV>
            <wp:extent cx="862330" cy="1019175"/>
            <wp:effectExtent l="0" t="0" r="0" b="0"/>
            <wp:wrapSquare wrapText="bothSides"/>
            <wp:docPr id="1" name="Obrázek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1" descr=""/>
                    <pic:cNvPicPr>
                      <a:picLocks noChangeAspect="1" noChangeArrowheads="1"/>
                    </pic:cNvPicPr>
                  </pic:nvPicPr>
                  <pic:blipFill>
                    <a:blip r:embed="rId2"/>
                    <a:srcRect l="-43" t="-36" r="-43" b="-36"/>
                    <a:stretch>
                      <a:fillRect/>
                    </a:stretch>
                  </pic:blipFill>
                  <pic:spPr bwMode="auto">
                    <a:xfrm>
                      <a:off x="0" y="0"/>
                      <a:ext cx="862330" cy="1019175"/>
                    </a:xfrm>
                    <a:prstGeom prst="rect">
                      <a:avLst/>
                    </a:prstGeom>
                  </pic:spPr>
                </pic:pic>
              </a:graphicData>
            </a:graphic>
          </wp:anchor>
        </w:drawing>
      </w:r>
      <w:r>
        <w:rPr>
          <w:b/>
          <w:bCs/>
          <w:sz w:val="28"/>
          <w:szCs w:val="28"/>
        </w:rPr>
        <w:t>ŽÁDOST O POSKYTNUTÍ INDIVIDUÁLNÍ DOTACE</w:t>
      </w:r>
    </w:p>
    <w:p>
      <w:pPr>
        <w:pStyle w:val="Normal"/>
        <w:jc w:val="center"/>
        <w:rPr>
          <w:b/>
          <w:bCs/>
          <w:sz w:val="28"/>
          <w:szCs w:val="28"/>
        </w:rPr>
      </w:pPr>
      <w:r>
        <w:rPr>
          <w:b/>
          <w:bCs/>
          <w:sz w:val="28"/>
          <w:szCs w:val="28"/>
        </w:rPr>
        <w:t>Z ROZPOČTU OBCE HUKVALDY</w:t>
      </w:r>
    </w:p>
    <w:p>
      <w:pPr>
        <w:pStyle w:val="Normal"/>
        <w:jc w:val="center"/>
        <w:rPr/>
      </w:pPr>
      <w:r>
        <w:rPr/>
        <w:t>dle zákona č. 250/2000 Sb. o rozpočtových pravidlech územních rozpočtů v platném znění</w:t>
      </w:r>
    </w:p>
    <w:p>
      <w:pPr>
        <w:pStyle w:val="Normal"/>
        <w:jc w:val="center"/>
        <w:rPr/>
      </w:pPr>
      <w:r>
        <w:rPr/>
      </w:r>
    </w:p>
    <w:p>
      <w:pPr>
        <w:pStyle w:val="Normal"/>
        <w:jc w:val="center"/>
        <w:rPr/>
      </w:pPr>
      <w:r>
        <w:rPr/>
      </w:r>
    </w:p>
    <w:p>
      <w:pPr>
        <w:pStyle w:val="Normal"/>
        <w:rPr/>
      </w:pPr>
      <w:r>
        <w:rPr/>
      </w:r>
    </w:p>
    <w:p>
      <w:pPr>
        <w:pStyle w:val="Normal"/>
        <w:rPr/>
      </w:pPr>
      <w:r>
        <w:rPr/>
        <w:t>Údaje o žadateli, včetně kontaktních údajů (žadatelem je fyzická osoba / právnická osoba)</w:t>
      </w:r>
    </w:p>
    <w:p>
      <w:pPr>
        <w:pStyle w:val="Normal"/>
        <w:rPr/>
      </w:pPr>
      <w:r>
        <w:rPr/>
      </w:r>
    </w:p>
    <w:p>
      <w:pPr>
        <w:pStyle w:val="Normal"/>
        <w:rPr>
          <w:sz w:val="22"/>
          <w:szCs w:val="22"/>
        </w:rPr>
      </w:pPr>
      <w:r>
        <w:rPr>
          <w:b/>
          <w:bCs/>
        </w:rPr>
        <w:t>1. Žadatel</w:t>
      </w:r>
    </w:p>
    <w:tbl>
      <w:tblPr>
        <w:tblW w:w="9637" w:type="dxa"/>
        <w:jc w:val="left"/>
        <w:tblInd w:w="53" w:type="dxa"/>
        <w:tblLayout w:type="fixed"/>
        <w:tblCellMar>
          <w:top w:w="55" w:type="dxa"/>
          <w:left w:w="53" w:type="dxa"/>
          <w:bottom w:w="55" w:type="dxa"/>
          <w:right w:w="55" w:type="dxa"/>
        </w:tblCellMar>
      </w:tblPr>
      <w:tblGrid>
        <w:gridCol w:w="3735"/>
        <w:gridCol w:w="5902"/>
      </w:tblGrid>
      <w:tr>
        <w:trPr/>
        <w:tc>
          <w:tcPr>
            <w:tcW w:w="3735" w:type="dxa"/>
            <w:tcBorders>
              <w:top w:val="single" w:sz="2" w:space="0" w:color="000000"/>
              <w:left w:val="single" w:sz="2" w:space="0" w:color="000000"/>
              <w:bottom w:val="single" w:sz="2" w:space="0" w:color="000000"/>
            </w:tcBorders>
          </w:tcPr>
          <w:p>
            <w:pPr>
              <w:pStyle w:val="Obsahtabulky"/>
              <w:rPr>
                <w:sz w:val="22"/>
                <w:szCs w:val="22"/>
              </w:rPr>
            </w:pPr>
            <w:r>
              <w:rPr>
                <w:sz w:val="22"/>
                <w:szCs w:val="22"/>
              </w:rPr>
              <w:t>Jméno, příjmení / Název organizace</w:t>
            </w:r>
          </w:p>
        </w:tc>
        <w:tc>
          <w:tcPr>
            <w:tcW w:w="5902" w:type="dxa"/>
            <w:tcBorders>
              <w:top w:val="single" w:sz="2" w:space="0" w:color="000000"/>
              <w:left w:val="single" w:sz="2" w:space="0" w:color="000000"/>
              <w:bottom w:val="single" w:sz="2" w:space="0" w:color="000000"/>
              <w:right w:val="single" w:sz="2" w:space="0" w:color="000000"/>
            </w:tcBorders>
          </w:tcPr>
          <w:p>
            <w:pPr>
              <w:pStyle w:val="Obsahtabulky"/>
              <w:snapToGrid w:val="false"/>
              <w:rPr/>
            </w:pPr>
            <w:r>
              <w:rPr/>
            </w:r>
          </w:p>
        </w:tc>
      </w:tr>
      <w:tr>
        <w:trPr/>
        <w:tc>
          <w:tcPr>
            <w:tcW w:w="3735" w:type="dxa"/>
            <w:tcBorders>
              <w:top w:val="single" w:sz="2" w:space="0" w:color="000000"/>
              <w:left w:val="single" w:sz="2" w:space="0" w:color="000000"/>
              <w:bottom w:val="single" w:sz="2" w:space="0" w:color="000000"/>
            </w:tcBorders>
          </w:tcPr>
          <w:p>
            <w:pPr>
              <w:pStyle w:val="Obsahtabulky"/>
              <w:rPr>
                <w:sz w:val="22"/>
                <w:szCs w:val="22"/>
              </w:rPr>
            </w:pPr>
            <w:r>
              <w:rPr>
                <w:sz w:val="22"/>
                <w:szCs w:val="22"/>
              </w:rPr>
              <w:t>Trvalý pobyt / sídlo</w:t>
            </w:r>
          </w:p>
        </w:tc>
        <w:tc>
          <w:tcPr>
            <w:tcW w:w="5902" w:type="dxa"/>
            <w:tcBorders>
              <w:top w:val="single" w:sz="2" w:space="0" w:color="000000"/>
              <w:left w:val="single" w:sz="2" w:space="0" w:color="000000"/>
              <w:bottom w:val="single" w:sz="2" w:space="0" w:color="000000"/>
              <w:right w:val="single" w:sz="2" w:space="0" w:color="000000"/>
            </w:tcBorders>
          </w:tcPr>
          <w:p>
            <w:pPr>
              <w:pStyle w:val="Obsahtabulky"/>
              <w:snapToGrid w:val="false"/>
              <w:rPr/>
            </w:pPr>
            <w:r>
              <w:rPr/>
            </w:r>
          </w:p>
        </w:tc>
      </w:tr>
      <w:tr>
        <w:trPr/>
        <w:tc>
          <w:tcPr>
            <w:tcW w:w="3735" w:type="dxa"/>
            <w:tcBorders>
              <w:top w:val="single" w:sz="2" w:space="0" w:color="000000"/>
              <w:left w:val="single" w:sz="2" w:space="0" w:color="000000"/>
              <w:bottom w:val="single" w:sz="2" w:space="0" w:color="000000"/>
            </w:tcBorders>
          </w:tcPr>
          <w:p>
            <w:pPr>
              <w:pStyle w:val="Obsahtabulky"/>
              <w:rPr>
                <w:sz w:val="22"/>
                <w:szCs w:val="22"/>
              </w:rPr>
            </w:pPr>
            <w:r>
              <w:rPr>
                <w:sz w:val="22"/>
                <w:szCs w:val="22"/>
              </w:rPr>
              <w:t>Datum narození / IČO</w:t>
            </w:r>
          </w:p>
        </w:tc>
        <w:tc>
          <w:tcPr>
            <w:tcW w:w="5902" w:type="dxa"/>
            <w:tcBorders>
              <w:top w:val="single" w:sz="2" w:space="0" w:color="000000"/>
              <w:left w:val="single" w:sz="2" w:space="0" w:color="000000"/>
              <w:bottom w:val="single" w:sz="2" w:space="0" w:color="000000"/>
              <w:right w:val="single" w:sz="2" w:space="0" w:color="000000"/>
            </w:tcBorders>
          </w:tcPr>
          <w:p>
            <w:pPr>
              <w:pStyle w:val="Obsahtabulky"/>
              <w:snapToGrid w:val="false"/>
              <w:rPr/>
            </w:pPr>
            <w:r>
              <w:rPr/>
            </w:r>
          </w:p>
        </w:tc>
      </w:tr>
      <w:tr>
        <w:trPr/>
        <w:tc>
          <w:tcPr>
            <w:tcW w:w="3735" w:type="dxa"/>
            <w:tcBorders>
              <w:top w:val="single" w:sz="2" w:space="0" w:color="000000"/>
              <w:left w:val="single" w:sz="2" w:space="0" w:color="000000"/>
              <w:bottom w:val="single" w:sz="2" w:space="0" w:color="000000"/>
            </w:tcBorders>
          </w:tcPr>
          <w:p>
            <w:pPr>
              <w:pStyle w:val="Obsahtabulky"/>
              <w:rPr>
                <w:sz w:val="22"/>
                <w:szCs w:val="22"/>
              </w:rPr>
            </w:pPr>
            <w:r>
              <w:rPr>
                <w:sz w:val="22"/>
                <w:szCs w:val="22"/>
              </w:rPr>
              <w:t>Zastoupený / funkce</w:t>
            </w:r>
          </w:p>
        </w:tc>
        <w:tc>
          <w:tcPr>
            <w:tcW w:w="5902" w:type="dxa"/>
            <w:tcBorders>
              <w:top w:val="single" w:sz="2" w:space="0" w:color="000000"/>
              <w:left w:val="single" w:sz="2" w:space="0" w:color="000000"/>
              <w:bottom w:val="single" w:sz="2" w:space="0" w:color="000000"/>
              <w:right w:val="single" w:sz="2" w:space="0" w:color="000000"/>
            </w:tcBorders>
          </w:tcPr>
          <w:p>
            <w:pPr>
              <w:pStyle w:val="Obsahtabulky"/>
              <w:snapToGrid w:val="false"/>
              <w:rPr/>
            </w:pPr>
            <w:r>
              <w:rPr/>
            </w:r>
          </w:p>
        </w:tc>
      </w:tr>
      <w:tr>
        <w:trPr/>
        <w:tc>
          <w:tcPr>
            <w:tcW w:w="3735" w:type="dxa"/>
            <w:tcBorders>
              <w:top w:val="single" w:sz="2" w:space="0" w:color="000000"/>
              <w:left w:val="single" w:sz="2" w:space="0" w:color="000000"/>
              <w:bottom w:val="single" w:sz="2" w:space="0" w:color="000000"/>
            </w:tcBorders>
          </w:tcPr>
          <w:p>
            <w:pPr>
              <w:pStyle w:val="Obsahtabulky"/>
              <w:rPr>
                <w:sz w:val="22"/>
                <w:szCs w:val="22"/>
              </w:rPr>
            </w:pPr>
            <w:r>
              <w:rPr>
                <w:sz w:val="22"/>
                <w:szCs w:val="22"/>
              </w:rPr>
              <w:t>Kontaktní osoba / Telefon</w:t>
            </w:r>
          </w:p>
        </w:tc>
        <w:tc>
          <w:tcPr>
            <w:tcW w:w="5902" w:type="dxa"/>
            <w:tcBorders>
              <w:top w:val="single" w:sz="2" w:space="0" w:color="000000"/>
              <w:left w:val="single" w:sz="2" w:space="0" w:color="000000"/>
              <w:bottom w:val="single" w:sz="2" w:space="0" w:color="000000"/>
              <w:right w:val="single" w:sz="2" w:space="0" w:color="000000"/>
            </w:tcBorders>
          </w:tcPr>
          <w:p>
            <w:pPr>
              <w:pStyle w:val="Obsahtabulky"/>
              <w:snapToGrid w:val="false"/>
              <w:rPr/>
            </w:pPr>
            <w:r>
              <w:rPr/>
            </w:r>
          </w:p>
        </w:tc>
      </w:tr>
      <w:tr>
        <w:trPr/>
        <w:tc>
          <w:tcPr>
            <w:tcW w:w="3735" w:type="dxa"/>
            <w:tcBorders>
              <w:top w:val="single" w:sz="2" w:space="0" w:color="000000"/>
              <w:left w:val="single" w:sz="2" w:space="0" w:color="000000"/>
              <w:bottom w:val="single" w:sz="2" w:space="0" w:color="000000"/>
            </w:tcBorders>
          </w:tcPr>
          <w:p>
            <w:pPr>
              <w:pStyle w:val="Obsahtabulky"/>
              <w:rPr>
                <w:sz w:val="22"/>
                <w:szCs w:val="22"/>
              </w:rPr>
            </w:pPr>
            <w:r>
              <w:rPr>
                <w:sz w:val="22"/>
                <w:szCs w:val="22"/>
              </w:rPr>
              <w:t>Email</w:t>
            </w:r>
          </w:p>
        </w:tc>
        <w:tc>
          <w:tcPr>
            <w:tcW w:w="5902" w:type="dxa"/>
            <w:tcBorders>
              <w:top w:val="single" w:sz="2" w:space="0" w:color="000000"/>
              <w:left w:val="single" w:sz="2" w:space="0" w:color="000000"/>
              <w:bottom w:val="single" w:sz="2" w:space="0" w:color="000000"/>
              <w:right w:val="single" w:sz="2" w:space="0" w:color="000000"/>
            </w:tcBorders>
          </w:tcPr>
          <w:p>
            <w:pPr>
              <w:pStyle w:val="Obsahtabulky"/>
              <w:snapToGrid w:val="false"/>
              <w:rPr/>
            </w:pPr>
            <w:r>
              <w:rPr/>
            </w:r>
          </w:p>
        </w:tc>
      </w:tr>
      <w:tr>
        <w:trPr/>
        <w:tc>
          <w:tcPr>
            <w:tcW w:w="3735" w:type="dxa"/>
            <w:tcBorders>
              <w:top w:val="single" w:sz="2" w:space="0" w:color="000000"/>
              <w:left w:val="single" w:sz="2" w:space="0" w:color="000000"/>
              <w:bottom w:val="single" w:sz="2" w:space="0" w:color="000000"/>
            </w:tcBorders>
          </w:tcPr>
          <w:p>
            <w:pPr>
              <w:pStyle w:val="Obsahtabulky"/>
              <w:rPr>
                <w:sz w:val="22"/>
                <w:szCs w:val="22"/>
              </w:rPr>
            </w:pPr>
            <w:r>
              <w:rPr>
                <w:sz w:val="22"/>
                <w:szCs w:val="22"/>
              </w:rPr>
              <w:t>Peněžní ústav</w:t>
            </w:r>
          </w:p>
        </w:tc>
        <w:tc>
          <w:tcPr>
            <w:tcW w:w="5902" w:type="dxa"/>
            <w:tcBorders>
              <w:top w:val="single" w:sz="2" w:space="0" w:color="000000"/>
              <w:left w:val="single" w:sz="2" w:space="0" w:color="000000"/>
              <w:bottom w:val="single" w:sz="2" w:space="0" w:color="000000"/>
              <w:right w:val="single" w:sz="2" w:space="0" w:color="000000"/>
            </w:tcBorders>
          </w:tcPr>
          <w:p>
            <w:pPr>
              <w:pStyle w:val="Obsahtabulky"/>
              <w:snapToGrid w:val="false"/>
              <w:rPr/>
            </w:pPr>
            <w:r>
              <w:rPr/>
            </w:r>
          </w:p>
        </w:tc>
      </w:tr>
      <w:tr>
        <w:trPr/>
        <w:tc>
          <w:tcPr>
            <w:tcW w:w="3735" w:type="dxa"/>
            <w:tcBorders>
              <w:left w:val="single" w:sz="2" w:space="0" w:color="000000"/>
              <w:bottom w:val="single" w:sz="2" w:space="0" w:color="000000"/>
            </w:tcBorders>
          </w:tcPr>
          <w:p>
            <w:pPr>
              <w:pStyle w:val="Obsahtabulky"/>
              <w:rPr>
                <w:sz w:val="22"/>
                <w:szCs w:val="22"/>
              </w:rPr>
            </w:pPr>
            <w:r>
              <w:rPr>
                <w:sz w:val="22"/>
                <w:szCs w:val="22"/>
              </w:rPr>
              <w:t>Číslo bankovního účtu</w:t>
            </w:r>
          </w:p>
        </w:tc>
        <w:tc>
          <w:tcPr>
            <w:tcW w:w="5902" w:type="dxa"/>
            <w:tcBorders>
              <w:left w:val="single" w:sz="2" w:space="0" w:color="000000"/>
              <w:bottom w:val="single" w:sz="2" w:space="0" w:color="000000"/>
              <w:right w:val="single" w:sz="2" w:space="0" w:color="000000"/>
            </w:tcBorders>
          </w:tcPr>
          <w:p>
            <w:pPr>
              <w:pStyle w:val="Obsahtabulky"/>
              <w:snapToGrid w:val="false"/>
              <w:rPr/>
            </w:pPr>
            <w:r>
              <w:rPr/>
            </w:r>
          </w:p>
        </w:tc>
      </w:tr>
    </w:tbl>
    <w:p>
      <w:pPr>
        <w:pStyle w:val="Normal"/>
        <w:rPr/>
      </w:pPr>
      <w:r>
        <w:rPr/>
      </w:r>
    </w:p>
    <w:p>
      <w:pPr>
        <w:pStyle w:val="Normal"/>
        <w:rPr>
          <w:b w:val="false"/>
          <w:bCs w:val="false"/>
          <w:i/>
          <w:i/>
          <w:iCs/>
          <w:sz w:val="20"/>
          <w:szCs w:val="20"/>
        </w:rPr>
      </w:pPr>
      <w:r>
        <w:rPr>
          <w:b/>
          <w:bCs/>
        </w:rPr>
        <w:t>2. Výše požadované dotace</w:t>
      </w:r>
    </w:p>
    <w:p>
      <w:pPr>
        <w:pStyle w:val="Normal"/>
        <w:rPr>
          <w:b w:val="false"/>
          <w:bCs w:val="false"/>
          <w:i/>
          <w:i/>
          <w:iCs/>
          <w:sz w:val="20"/>
          <w:szCs w:val="20"/>
        </w:rPr>
      </w:pPr>
      <w:r>
        <w:rPr>
          <w:b w:val="false"/>
          <w:bCs w:val="false"/>
          <w:i/>
          <w:iCs/>
          <w:sz w:val="20"/>
          <w:szCs w:val="20"/>
        </w:rPr>
        <w:t>(uvést částku v Kč)</w:t>
      </w:r>
    </w:p>
    <w:tbl>
      <w:tblPr>
        <w:tblW w:w="3675" w:type="dxa"/>
        <w:jc w:val="left"/>
        <w:tblInd w:w="55" w:type="dxa"/>
        <w:tblLayout w:type="fixed"/>
        <w:tblCellMar>
          <w:top w:w="55" w:type="dxa"/>
          <w:left w:w="55" w:type="dxa"/>
          <w:bottom w:w="55" w:type="dxa"/>
          <w:right w:w="55" w:type="dxa"/>
        </w:tblCellMar>
      </w:tblPr>
      <w:tblGrid>
        <w:gridCol w:w="3675"/>
      </w:tblGrid>
      <w:tr>
        <w:trPr/>
        <w:tc>
          <w:tcPr>
            <w:tcW w:w="3675" w:type="dxa"/>
            <w:tcBorders>
              <w:top w:val="single" w:sz="4" w:space="0" w:color="000000"/>
              <w:left w:val="single" w:sz="4" w:space="0" w:color="000000"/>
              <w:bottom w:val="single" w:sz="4" w:space="0" w:color="000000"/>
              <w:right w:val="single" w:sz="4" w:space="0" w:color="000000"/>
            </w:tcBorders>
          </w:tcPr>
          <w:p>
            <w:pPr>
              <w:pStyle w:val="Obsahtabulky"/>
              <w:snapToGrid w:val="false"/>
              <w:rPr/>
            </w:pPr>
            <w:r>
              <w:rPr/>
            </w:r>
          </w:p>
        </w:tc>
      </w:tr>
    </w:tbl>
    <w:p>
      <w:pPr>
        <w:pStyle w:val="Normal"/>
        <w:rPr/>
      </w:pPr>
      <w:r>
        <w:rPr/>
      </w:r>
    </w:p>
    <w:p>
      <w:pPr>
        <w:pStyle w:val="Normal"/>
        <w:rPr>
          <w:i/>
          <w:i/>
          <w:iCs/>
          <w:sz w:val="20"/>
          <w:szCs w:val="20"/>
        </w:rPr>
      </w:pPr>
      <w:r>
        <w:rPr>
          <w:b/>
          <w:bCs/>
        </w:rPr>
        <w:t>3. Účel dotace</w:t>
      </w:r>
    </w:p>
    <w:p>
      <w:pPr>
        <w:pStyle w:val="Normal"/>
        <w:rPr>
          <w:i/>
          <w:i/>
          <w:iCs/>
          <w:sz w:val="20"/>
          <w:szCs w:val="20"/>
        </w:rPr>
      </w:pPr>
      <w:r>
        <w:rPr>
          <w:i/>
          <w:iCs/>
          <w:sz w:val="20"/>
          <w:szCs w:val="20"/>
        </w:rPr>
        <w:t>(stručný popis)</w:t>
      </w:r>
    </w:p>
    <w:tbl>
      <w:tblPr>
        <w:tblW w:w="5000" w:type="pct"/>
        <w:jc w:val="left"/>
        <w:tblInd w:w="55" w:type="dxa"/>
        <w:tblLayout w:type="fixed"/>
        <w:tblCellMar>
          <w:top w:w="55" w:type="dxa"/>
          <w:left w:w="55" w:type="dxa"/>
          <w:bottom w:w="55" w:type="dxa"/>
          <w:right w:w="55" w:type="dxa"/>
        </w:tblCellMar>
      </w:tblPr>
      <w:tblGrid>
        <w:gridCol w:w="9638"/>
      </w:tblGrid>
      <w:tr>
        <w:trPr>
          <w:trHeight w:val="1813" w:hRule="atLeast"/>
        </w:trPr>
        <w:tc>
          <w:tcPr>
            <w:tcW w:w="9638" w:type="dxa"/>
            <w:tcBorders>
              <w:top w:val="single" w:sz="4" w:space="0" w:color="000000"/>
              <w:left w:val="single" w:sz="4" w:space="0" w:color="000000"/>
              <w:bottom w:val="single" w:sz="4" w:space="0" w:color="000000"/>
              <w:right w:val="single" w:sz="4" w:space="0" w:color="000000"/>
            </w:tcBorders>
          </w:tcPr>
          <w:p>
            <w:pPr>
              <w:pStyle w:val="Obsahtabulky"/>
              <w:snapToGrid w:val="false"/>
              <w:rPr/>
            </w:pPr>
            <w:r>
              <w:rPr/>
            </w:r>
          </w:p>
        </w:tc>
      </w:tr>
    </w:tbl>
    <w:p>
      <w:pPr>
        <w:pStyle w:val="Normal"/>
        <w:rPr/>
      </w:pPr>
      <w:r>
        <w:rPr/>
      </w:r>
    </w:p>
    <w:p>
      <w:pPr>
        <w:pStyle w:val="Normal"/>
        <w:rPr>
          <w:i/>
          <w:i/>
          <w:iCs/>
          <w:sz w:val="22"/>
          <w:szCs w:val="22"/>
        </w:rPr>
      </w:pPr>
      <w:r>
        <w:rPr>
          <w:b/>
          <w:bCs/>
        </w:rPr>
        <w:t>4. Celkové předpokládané náklady na splnění účelu</w:t>
      </w:r>
    </w:p>
    <w:p>
      <w:pPr>
        <w:pStyle w:val="Normal"/>
        <w:rPr/>
      </w:pPr>
      <w:r>
        <w:rPr>
          <w:i/>
          <w:iCs/>
          <w:sz w:val="22"/>
          <w:szCs w:val="22"/>
        </w:rPr>
        <w:t>(Uvést předpoklad, anebo skutečné náklady, kterých bylo dosaženo při plnění stejného účelu o rok dříve. U organizace užívající dotaci Obce pro celoroční chod organizace, se uvede celkové hospodaření za kalendářní rok</w:t>
      </w:r>
      <w:r>
        <w:rPr/>
        <w:t>)</w:t>
      </w:r>
    </w:p>
    <w:tbl>
      <w:tblPr>
        <w:tblW w:w="5000" w:type="pct"/>
        <w:jc w:val="left"/>
        <w:tblInd w:w="55" w:type="dxa"/>
        <w:tblLayout w:type="fixed"/>
        <w:tblCellMar>
          <w:top w:w="55" w:type="dxa"/>
          <w:left w:w="55" w:type="dxa"/>
          <w:bottom w:w="55" w:type="dxa"/>
          <w:right w:w="55" w:type="dxa"/>
        </w:tblCellMar>
      </w:tblPr>
      <w:tblGrid>
        <w:gridCol w:w="4819"/>
        <w:gridCol w:w="4819"/>
      </w:tblGrid>
      <w:tr>
        <w:trPr/>
        <w:tc>
          <w:tcPr>
            <w:tcW w:w="4819" w:type="dxa"/>
            <w:tcBorders>
              <w:top w:val="single" w:sz="4" w:space="0" w:color="000000"/>
              <w:left w:val="single" w:sz="4" w:space="0" w:color="000000"/>
              <w:bottom w:val="single" w:sz="4" w:space="0" w:color="000000"/>
            </w:tcBorders>
          </w:tcPr>
          <w:p>
            <w:pPr>
              <w:pStyle w:val="Obsahtabulky"/>
              <w:rPr/>
            </w:pPr>
            <w:r>
              <w:rPr/>
              <w:t>Náklady celkem:</w:t>
            </w:r>
          </w:p>
        </w:tc>
        <w:tc>
          <w:tcPr>
            <w:tcW w:w="4819" w:type="dxa"/>
            <w:tcBorders>
              <w:top w:val="single" w:sz="4" w:space="0" w:color="000000"/>
              <w:left w:val="single" w:sz="4" w:space="0" w:color="000000"/>
              <w:bottom w:val="single" w:sz="4" w:space="0" w:color="000000"/>
              <w:right w:val="single" w:sz="4" w:space="0" w:color="000000"/>
            </w:tcBorders>
          </w:tcPr>
          <w:p>
            <w:pPr>
              <w:pStyle w:val="Obsahtabulky"/>
              <w:snapToGrid w:val="false"/>
              <w:rPr/>
            </w:pPr>
            <w:r>
              <w:rPr/>
            </w:r>
          </w:p>
        </w:tc>
      </w:tr>
      <w:tr>
        <w:trPr/>
        <w:tc>
          <w:tcPr>
            <w:tcW w:w="4819" w:type="dxa"/>
            <w:tcBorders>
              <w:left w:val="single" w:sz="4" w:space="0" w:color="000000"/>
              <w:bottom w:val="single" w:sz="4" w:space="0" w:color="000000"/>
            </w:tcBorders>
          </w:tcPr>
          <w:p>
            <w:pPr>
              <w:pStyle w:val="Obsahtabulky"/>
              <w:rPr/>
            </w:pPr>
            <w:r>
              <w:rPr/>
              <w:t xml:space="preserve">Výše požadované dotace </w:t>
            </w:r>
            <w:r>
              <w:rPr>
                <w:i/>
                <w:iCs/>
                <w:sz w:val="20"/>
                <w:szCs w:val="20"/>
              </w:rPr>
              <w:t>(viz výše):</w:t>
            </w:r>
          </w:p>
        </w:tc>
        <w:tc>
          <w:tcPr>
            <w:tcW w:w="4819" w:type="dxa"/>
            <w:tcBorders>
              <w:left w:val="single" w:sz="4" w:space="0" w:color="000000"/>
              <w:bottom w:val="single" w:sz="4" w:space="0" w:color="000000"/>
              <w:right w:val="single" w:sz="4" w:space="0" w:color="000000"/>
            </w:tcBorders>
          </w:tcPr>
          <w:p>
            <w:pPr>
              <w:pStyle w:val="Obsahtabulky"/>
              <w:snapToGrid w:val="false"/>
              <w:rPr/>
            </w:pPr>
            <w:r>
              <w:rPr/>
            </w:r>
          </w:p>
        </w:tc>
      </w:tr>
      <w:tr>
        <w:trPr/>
        <w:tc>
          <w:tcPr>
            <w:tcW w:w="4819" w:type="dxa"/>
            <w:tcBorders>
              <w:left w:val="single" w:sz="4" w:space="0" w:color="000000"/>
              <w:bottom w:val="single" w:sz="4" w:space="0" w:color="000000"/>
            </w:tcBorders>
          </w:tcPr>
          <w:p>
            <w:pPr>
              <w:pStyle w:val="Obsahtabulky"/>
              <w:rPr/>
            </w:pPr>
            <w:r>
              <w:rPr/>
              <w:t xml:space="preserve">Zbývající zdroje krytí </w:t>
            </w:r>
            <w:r>
              <w:rPr>
                <w:i/>
                <w:iCs/>
                <w:sz w:val="20"/>
                <w:szCs w:val="20"/>
              </w:rPr>
              <w:t>(vlastní zdroje, sponzoring, jiné dotace atd.):</w:t>
            </w:r>
          </w:p>
        </w:tc>
        <w:tc>
          <w:tcPr>
            <w:tcW w:w="4819" w:type="dxa"/>
            <w:tcBorders>
              <w:left w:val="single" w:sz="4" w:space="0" w:color="000000"/>
              <w:bottom w:val="single" w:sz="4" w:space="0" w:color="000000"/>
              <w:right w:val="single" w:sz="4" w:space="0" w:color="000000"/>
            </w:tcBorders>
          </w:tcPr>
          <w:p>
            <w:pPr>
              <w:pStyle w:val="Obsahtabulky"/>
              <w:snapToGrid w:val="false"/>
              <w:rPr/>
            </w:pPr>
            <w:r>
              <w:rPr/>
            </w:r>
          </w:p>
        </w:tc>
      </w:tr>
    </w:tbl>
    <w:p>
      <w:pPr>
        <w:pStyle w:val="Normal"/>
        <w:rPr>
          <w:b/>
          <w:bCs/>
        </w:rPr>
      </w:pPr>
      <w:r>
        <w:rPr>
          <w:b/>
          <w:bCs/>
        </w:rPr>
      </w:r>
    </w:p>
    <w:p>
      <w:pPr>
        <w:pStyle w:val="Normal"/>
        <w:rPr>
          <w:i/>
          <w:i/>
          <w:iCs/>
          <w:sz w:val="20"/>
          <w:szCs w:val="20"/>
        </w:rPr>
      </w:pPr>
      <w:r>
        <w:rPr>
          <w:b/>
          <w:bCs/>
        </w:rPr>
        <w:t>5. Počet členů spolku – organizace</w:t>
      </w:r>
    </w:p>
    <w:p>
      <w:pPr>
        <w:pStyle w:val="Normal"/>
        <w:rPr>
          <w:i/>
          <w:i/>
          <w:iCs/>
          <w:sz w:val="20"/>
          <w:szCs w:val="20"/>
        </w:rPr>
      </w:pPr>
      <w:r>
        <w:rPr>
          <w:i/>
          <w:iCs/>
          <w:sz w:val="20"/>
          <w:szCs w:val="20"/>
        </w:rPr>
        <w:t>(Obec si může vyžádat jmenný seznam)</w:t>
      </w:r>
    </w:p>
    <w:tbl>
      <w:tblPr>
        <w:tblW w:w="5000" w:type="pct"/>
        <w:jc w:val="left"/>
        <w:tblInd w:w="55" w:type="dxa"/>
        <w:tblLayout w:type="fixed"/>
        <w:tblCellMar>
          <w:top w:w="55" w:type="dxa"/>
          <w:left w:w="55" w:type="dxa"/>
          <w:bottom w:w="55" w:type="dxa"/>
          <w:right w:w="55" w:type="dxa"/>
        </w:tblCellMar>
      </w:tblPr>
      <w:tblGrid>
        <w:gridCol w:w="4819"/>
        <w:gridCol w:w="4819"/>
      </w:tblGrid>
      <w:tr>
        <w:trPr/>
        <w:tc>
          <w:tcPr>
            <w:tcW w:w="4819" w:type="dxa"/>
            <w:tcBorders>
              <w:top w:val="single" w:sz="4" w:space="0" w:color="000000"/>
              <w:left w:val="single" w:sz="4" w:space="0" w:color="000000"/>
              <w:bottom w:val="single" w:sz="4" w:space="0" w:color="000000"/>
            </w:tcBorders>
          </w:tcPr>
          <w:p>
            <w:pPr>
              <w:pStyle w:val="Obsahtabulky"/>
              <w:rPr/>
            </w:pPr>
            <w:r>
              <w:rPr/>
              <w:t>Celkem:</w:t>
            </w:r>
          </w:p>
        </w:tc>
        <w:tc>
          <w:tcPr>
            <w:tcW w:w="4819" w:type="dxa"/>
            <w:tcBorders>
              <w:top w:val="single" w:sz="4" w:space="0" w:color="000000"/>
              <w:left w:val="single" w:sz="4" w:space="0" w:color="000000"/>
              <w:bottom w:val="single" w:sz="4" w:space="0" w:color="000000"/>
              <w:right w:val="single" w:sz="4" w:space="0" w:color="000000"/>
            </w:tcBorders>
          </w:tcPr>
          <w:p>
            <w:pPr>
              <w:pStyle w:val="Obsahtabulky"/>
              <w:snapToGrid w:val="false"/>
              <w:rPr/>
            </w:pPr>
            <w:r>
              <w:rPr/>
            </w:r>
          </w:p>
        </w:tc>
      </w:tr>
      <w:tr>
        <w:trPr/>
        <w:tc>
          <w:tcPr>
            <w:tcW w:w="4819" w:type="dxa"/>
            <w:tcBorders>
              <w:left w:val="single" w:sz="4" w:space="0" w:color="000000"/>
              <w:bottom w:val="single" w:sz="4" w:space="0" w:color="000000"/>
            </w:tcBorders>
          </w:tcPr>
          <w:p>
            <w:pPr>
              <w:pStyle w:val="Obsahtabulky"/>
              <w:rPr/>
            </w:pPr>
            <w:r>
              <w:rPr/>
              <w:t>Z toho dětí a mládež do 18 let:</w:t>
            </w:r>
          </w:p>
        </w:tc>
        <w:tc>
          <w:tcPr>
            <w:tcW w:w="4819" w:type="dxa"/>
            <w:tcBorders>
              <w:left w:val="single" w:sz="4" w:space="0" w:color="000000"/>
              <w:bottom w:val="single" w:sz="4" w:space="0" w:color="000000"/>
              <w:right w:val="single" w:sz="4" w:space="0" w:color="000000"/>
            </w:tcBorders>
          </w:tcPr>
          <w:p>
            <w:pPr>
              <w:pStyle w:val="Obsahtabulky"/>
              <w:snapToGrid w:val="false"/>
              <w:rPr/>
            </w:pPr>
            <w:r>
              <w:rPr/>
            </w:r>
          </w:p>
        </w:tc>
      </w:tr>
    </w:tbl>
    <w:p>
      <w:pPr>
        <w:pStyle w:val="Normal"/>
        <w:rPr>
          <w:i/>
          <w:i/>
          <w:iCs/>
          <w:sz w:val="20"/>
          <w:szCs w:val="20"/>
        </w:rPr>
      </w:pPr>
      <w:r>
        <w:rPr>
          <w:i/>
          <w:iCs/>
          <w:sz w:val="20"/>
          <w:szCs w:val="20"/>
        </w:rPr>
      </w:r>
      <w:r>
        <w:br w:type="page"/>
      </w:r>
    </w:p>
    <w:p>
      <w:pPr>
        <w:pStyle w:val="Normal"/>
        <w:rPr>
          <w:i/>
          <w:i/>
          <w:iCs/>
          <w:sz w:val="20"/>
          <w:szCs w:val="20"/>
        </w:rPr>
      </w:pPr>
      <w:r>
        <w:rPr>
          <w:b/>
          <w:bCs/>
          <w:i w:val="false"/>
          <w:iCs w:val="false"/>
          <w:sz w:val="24"/>
          <w:szCs w:val="24"/>
        </w:rPr>
        <w:t>6. Výše členských příspěvků</w:t>
      </w:r>
    </w:p>
    <w:p>
      <w:pPr>
        <w:pStyle w:val="Normal"/>
        <w:rPr>
          <w:i/>
          <w:i/>
          <w:iCs/>
          <w:sz w:val="20"/>
          <w:szCs w:val="20"/>
        </w:rPr>
      </w:pPr>
      <w:r>
        <w:rPr>
          <w:i/>
          <w:iCs/>
          <w:sz w:val="20"/>
          <w:szCs w:val="20"/>
        </w:rPr>
        <w:t>(V případě, že organizace příspěvek nevybírá – uvést 0 Kč</w:t>
      </w:r>
    </w:p>
    <w:tbl>
      <w:tblPr>
        <w:tblW w:w="3738" w:type="dxa"/>
        <w:jc w:val="left"/>
        <w:tblInd w:w="55" w:type="dxa"/>
        <w:tblLayout w:type="fixed"/>
        <w:tblCellMar>
          <w:top w:w="55" w:type="dxa"/>
          <w:left w:w="55" w:type="dxa"/>
          <w:bottom w:w="55" w:type="dxa"/>
          <w:right w:w="55" w:type="dxa"/>
        </w:tblCellMar>
      </w:tblPr>
      <w:tblGrid>
        <w:gridCol w:w="3738"/>
      </w:tblGrid>
      <w:tr>
        <w:trPr/>
        <w:tc>
          <w:tcPr>
            <w:tcW w:w="3738" w:type="dxa"/>
            <w:tcBorders>
              <w:top w:val="single" w:sz="4" w:space="0" w:color="000000"/>
              <w:left w:val="single" w:sz="4" w:space="0" w:color="000000"/>
              <w:bottom w:val="single" w:sz="4" w:space="0" w:color="000000"/>
              <w:right w:val="single" w:sz="4" w:space="0" w:color="000000"/>
            </w:tcBorders>
          </w:tcPr>
          <w:p>
            <w:pPr>
              <w:pStyle w:val="Obsahtabulky"/>
              <w:snapToGrid w:val="false"/>
              <w:rPr/>
            </w:pPr>
            <w:r>
              <w:rPr/>
            </w:r>
          </w:p>
        </w:tc>
      </w:tr>
    </w:tbl>
    <w:p>
      <w:pPr>
        <w:pStyle w:val="Normal"/>
        <w:rPr>
          <w:i/>
          <w:i/>
          <w:iCs/>
          <w:sz w:val="24"/>
          <w:szCs w:val="24"/>
        </w:rPr>
      </w:pPr>
      <w:r>
        <w:rPr>
          <w:i/>
          <w:iCs/>
          <w:sz w:val="24"/>
          <w:szCs w:val="24"/>
        </w:rPr>
      </w:r>
    </w:p>
    <w:p>
      <w:pPr>
        <w:pStyle w:val="Normal"/>
        <w:rPr>
          <w:i/>
          <w:i/>
          <w:iCs/>
          <w:sz w:val="20"/>
          <w:szCs w:val="20"/>
        </w:rPr>
      </w:pPr>
      <w:r>
        <w:rPr>
          <w:b/>
          <w:bCs/>
          <w:i w:val="false"/>
          <w:iCs w:val="false"/>
          <w:sz w:val="24"/>
          <w:szCs w:val="24"/>
        </w:rPr>
        <w:t>7. Doba, v níž má být dosaženo účelu</w:t>
      </w:r>
    </w:p>
    <w:p>
      <w:pPr>
        <w:pStyle w:val="Normal"/>
        <w:rPr>
          <w:i/>
          <w:i/>
          <w:iCs/>
          <w:sz w:val="20"/>
          <w:szCs w:val="20"/>
        </w:rPr>
      </w:pPr>
      <w:r>
        <w:rPr>
          <w:i/>
          <w:iCs/>
          <w:sz w:val="20"/>
          <w:szCs w:val="20"/>
        </w:rPr>
        <w:t>(Uvést termín, do kdy bude dotace použita, předložení vyúčtování dotace nejpozději 10.12. daného roku)</w:t>
      </w:r>
    </w:p>
    <w:tbl>
      <w:tblPr>
        <w:tblW w:w="3738" w:type="dxa"/>
        <w:jc w:val="left"/>
        <w:tblInd w:w="55" w:type="dxa"/>
        <w:tblLayout w:type="fixed"/>
        <w:tblCellMar>
          <w:top w:w="55" w:type="dxa"/>
          <w:left w:w="55" w:type="dxa"/>
          <w:bottom w:w="55" w:type="dxa"/>
          <w:right w:w="55" w:type="dxa"/>
        </w:tblCellMar>
      </w:tblPr>
      <w:tblGrid>
        <w:gridCol w:w="3738"/>
      </w:tblGrid>
      <w:tr>
        <w:trPr/>
        <w:tc>
          <w:tcPr>
            <w:tcW w:w="3738" w:type="dxa"/>
            <w:tcBorders>
              <w:top w:val="single" w:sz="4" w:space="0" w:color="000000"/>
              <w:left w:val="single" w:sz="4" w:space="0" w:color="000000"/>
              <w:bottom w:val="single" w:sz="4" w:space="0" w:color="000000"/>
              <w:right w:val="single" w:sz="4" w:space="0" w:color="000000"/>
            </w:tcBorders>
          </w:tcPr>
          <w:p>
            <w:pPr>
              <w:pStyle w:val="Obsahtabulky"/>
              <w:snapToGrid w:val="false"/>
              <w:rPr/>
            </w:pPr>
            <w:r>
              <w:rPr/>
            </w:r>
          </w:p>
        </w:tc>
      </w:tr>
    </w:tbl>
    <w:p>
      <w:pPr>
        <w:pStyle w:val="Normal"/>
        <w:rPr>
          <w:i/>
          <w:i/>
          <w:iCs/>
          <w:sz w:val="24"/>
          <w:szCs w:val="24"/>
        </w:rPr>
      </w:pPr>
      <w:r>
        <w:rPr>
          <w:i/>
          <w:iCs/>
          <w:sz w:val="24"/>
          <w:szCs w:val="24"/>
        </w:rPr>
      </w:r>
    </w:p>
    <w:p>
      <w:pPr>
        <w:pStyle w:val="Normal"/>
        <w:rPr>
          <w:b w:val="false"/>
          <w:bCs w:val="false"/>
          <w:i/>
          <w:i/>
          <w:iCs/>
          <w:sz w:val="20"/>
          <w:szCs w:val="20"/>
        </w:rPr>
      </w:pPr>
      <w:r>
        <w:rPr>
          <w:b/>
          <w:bCs/>
          <w:i w:val="false"/>
          <w:iCs w:val="false"/>
          <w:sz w:val="24"/>
          <w:szCs w:val="24"/>
        </w:rPr>
        <w:t>8. Odůvodnění žádosti</w:t>
      </w:r>
    </w:p>
    <w:p>
      <w:pPr>
        <w:pStyle w:val="Normal"/>
        <w:rPr>
          <w:b w:val="false"/>
          <w:bCs w:val="false"/>
          <w:i/>
          <w:i/>
          <w:iCs/>
          <w:sz w:val="20"/>
          <w:szCs w:val="20"/>
        </w:rPr>
      </w:pPr>
      <w:r>
        <w:rPr>
          <w:b w:val="false"/>
          <w:bCs w:val="false"/>
          <w:i/>
          <w:iCs/>
          <w:sz w:val="20"/>
          <w:szCs w:val="20"/>
        </w:rPr>
        <w:t>(Cíl, přínos, cílová skupina, proč žadatel nedokáže účel splnit vlastními prostředky)</w:t>
      </w:r>
    </w:p>
    <w:tbl>
      <w:tblPr>
        <w:tblW w:w="5000" w:type="pct"/>
        <w:jc w:val="left"/>
        <w:tblInd w:w="55" w:type="dxa"/>
        <w:tblLayout w:type="fixed"/>
        <w:tblCellMar>
          <w:top w:w="55" w:type="dxa"/>
          <w:left w:w="55" w:type="dxa"/>
          <w:bottom w:w="55" w:type="dxa"/>
          <w:right w:w="55" w:type="dxa"/>
        </w:tblCellMar>
      </w:tblPr>
      <w:tblGrid>
        <w:gridCol w:w="9638"/>
      </w:tblGrid>
      <w:tr>
        <w:trPr>
          <w:trHeight w:val="1525" w:hRule="atLeast"/>
        </w:trPr>
        <w:tc>
          <w:tcPr>
            <w:tcW w:w="9638" w:type="dxa"/>
            <w:tcBorders>
              <w:top w:val="single" w:sz="4" w:space="0" w:color="000000"/>
              <w:left w:val="single" w:sz="4" w:space="0" w:color="000000"/>
              <w:bottom w:val="single" w:sz="4" w:space="0" w:color="000000"/>
              <w:right w:val="single" w:sz="4" w:space="0" w:color="000000"/>
            </w:tcBorders>
          </w:tcPr>
          <w:p>
            <w:pPr>
              <w:pStyle w:val="Obsahtabulky"/>
              <w:snapToGrid w:val="false"/>
              <w:rPr/>
            </w:pPr>
            <w:r>
              <w:rPr/>
            </w:r>
          </w:p>
        </w:tc>
      </w:tr>
    </w:tbl>
    <w:p>
      <w:pPr>
        <w:pStyle w:val="Normal"/>
        <w:rPr>
          <w:b/>
          <w:bCs/>
          <w:i w:val="false"/>
          <w:i w:val="false"/>
          <w:iCs w:val="false"/>
          <w:sz w:val="24"/>
          <w:szCs w:val="24"/>
        </w:rPr>
      </w:pPr>
      <w:r>
        <w:rPr>
          <w:b/>
          <w:bCs/>
          <w:i w:val="false"/>
          <w:iCs w:val="false"/>
          <w:sz w:val="24"/>
          <w:szCs w:val="24"/>
        </w:rPr>
      </w:r>
    </w:p>
    <w:p>
      <w:pPr>
        <w:pStyle w:val="Normal"/>
        <w:rPr>
          <w:b w:val="false"/>
          <w:bCs w:val="false"/>
          <w:i w:val="false"/>
          <w:i w:val="false"/>
          <w:iCs w:val="false"/>
          <w:sz w:val="24"/>
          <w:szCs w:val="24"/>
        </w:rPr>
      </w:pPr>
      <w:r>
        <w:rPr>
          <w:b/>
          <w:bCs/>
          <w:i w:val="false"/>
          <w:iCs w:val="false"/>
          <w:sz w:val="24"/>
          <w:szCs w:val="24"/>
        </w:rPr>
        <w:t>9. Přílohy k žádosti</w:t>
      </w:r>
    </w:p>
    <w:p>
      <w:pPr>
        <w:pStyle w:val="Normal"/>
        <w:widowControl/>
        <w:numPr>
          <w:ilvl w:val="0"/>
          <w:numId w:val="2"/>
        </w:numPr>
        <w:tabs>
          <w:tab w:val="clear" w:pos="709"/>
          <w:tab w:val="left" w:pos="338" w:leader="none"/>
        </w:tabs>
        <w:suppressAutoHyphens w:val="true"/>
        <w:overflowPunct w:val="true"/>
        <w:bidi w:val="0"/>
        <w:ind w:hanging="340" w:left="397" w:right="0"/>
        <w:jc w:val="both"/>
        <w:rPr>
          <w:b w:val="false"/>
          <w:bCs w:val="false"/>
          <w:i w:val="false"/>
          <w:i w:val="false"/>
          <w:iCs w:val="false"/>
          <w:sz w:val="24"/>
          <w:szCs w:val="24"/>
        </w:rPr>
      </w:pPr>
      <w:r>
        <w:rPr>
          <w:b w:val="false"/>
          <w:bCs w:val="false"/>
          <w:i w:val="false"/>
          <w:iCs w:val="false"/>
          <w:sz w:val="24"/>
          <w:szCs w:val="24"/>
        </w:rPr>
        <w:t>Výpis z evidence skutečných majitelů</w:t>
      </w:r>
    </w:p>
    <w:p>
      <w:pPr>
        <w:pStyle w:val="Normal"/>
        <w:widowControl/>
        <w:numPr>
          <w:ilvl w:val="0"/>
          <w:numId w:val="2"/>
        </w:numPr>
        <w:tabs>
          <w:tab w:val="clear" w:pos="709"/>
          <w:tab w:val="left" w:pos="400" w:leader="none"/>
        </w:tabs>
        <w:suppressAutoHyphens w:val="true"/>
        <w:overflowPunct w:val="true"/>
        <w:bidi w:val="0"/>
        <w:ind w:hanging="340" w:left="397" w:right="0"/>
        <w:jc w:val="both"/>
        <w:rPr>
          <w:b w:val="false"/>
          <w:bCs w:val="false"/>
          <w:i w:val="false"/>
          <w:i w:val="false"/>
          <w:iCs w:val="false"/>
          <w:sz w:val="24"/>
          <w:szCs w:val="24"/>
        </w:rPr>
      </w:pPr>
      <w:r>
        <w:rPr>
          <w:b w:val="false"/>
          <w:bCs w:val="false"/>
          <w:i w:val="false"/>
          <w:iCs w:val="false"/>
          <w:sz w:val="24"/>
          <w:szCs w:val="24"/>
        </w:rPr>
        <w:t>Kopie dokladu o vlastnictví běžného účtu u peněžního ústavu</w:t>
      </w:r>
    </w:p>
    <w:p>
      <w:pPr>
        <w:pStyle w:val="Normal"/>
        <w:widowControl/>
        <w:numPr>
          <w:ilvl w:val="0"/>
          <w:numId w:val="2"/>
        </w:numPr>
        <w:tabs>
          <w:tab w:val="clear" w:pos="709"/>
          <w:tab w:val="left" w:pos="450" w:leader="none"/>
        </w:tabs>
        <w:suppressAutoHyphens w:val="true"/>
        <w:overflowPunct w:val="true"/>
        <w:bidi w:val="0"/>
        <w:ind w:hanging="340" w:left="397" w:right="0"/>
        <w:jc w:val="both"/>
        <w:rPr>
          <w:rFonts w:ascii="Times New Roman" w:hAnsi="Times New Roman" w:cs="Times New Roman"/>
          <w:b/>
          <w:bCs/>
          <w:sz w:val="24"/>
          <w:szCs w:val="24"/>
        </w:rPr>
      </w:pPr>
      <w:r>
        <w:rPr>
          <w:b w:val="false"/>
          <w:bCs w:val="false"/>
          <w:i w:val="false"/>
          <w:iCs w:val="false"/>
          <w:sz w:val="24"/>
          <w:szCs w:val="24"/>
        </w:rPr>
        <w:t>Kopie dokladu o volbě nebo jmenování statutárního zástupce, příp. písemné zmocnění k zastupování</w:t>
      </w:r>
    </w:p>
    <w:p>
      <w:pPr>
        <w:pStyle w:val="BodyText"/>
        <w:spacing w:before="240" w:after="120"/>
        <w:jc w:val="both"/>
        <w:rPr>
          <w:rFonts w:ascii="Times New Roman" w:hAnsi="Times New Roman" w:cs="Times New Roman"/>
        </w:rPr>
      </w:pPr>
      <w:r>
        <w:rPr>
          <w:rFonts w:cs="Times New Roman" w:ascii="Times New Roman" w:hAnsi="Times New Roman"/>
          <w:b/>
          <w:bCs/>
          <w:sz w:val="24"/>
          <w:szCs w:val="24"/>
        </w:rPr>
        <w:t>Beru na vědomí, že:</w:t>
      </w:r>
    </w:p>
    <w:p>
      <w:pPr>
        <w:pStyle w:val="Normal"/>
        <w:numPr>
          <w:ilvl w:val="0"/>
          <w:numId w:val="3"/>
        </w:numPr>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t>na poskytnutí dotace není právní nárok;</w:t>
      </w:r>
    </w:p>
    <w:p>
      <w:pPr>
        <w:pStyle w:val="Normal"/>
        <w:numPr>
          <w:ilvl w:val="0"/>
          <w:numId w:val="3"/>
        </w:numPr>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t>v případě, že orgán obce posoudí žádost kladně, bude dotace přidělena pouze na základě veřejnoprávní smlouvy o poskytnutí dotace mezi obcí Hukvaldy a žadatelem;</w:t>
      </w:r>
    </w:p>
    <w:p>
      <w:pPr>
        <w:pStyle w:val="Normal"/>
        <w:numPr>
          <w:ilvl w:val="0"/>
          <w:numId w:val="3"/>
        </w:numPr>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t>ve smlouvě bude upraveno použití dotace, způsob jejího poskytnutí, forma vyúčtování využití dotace;</w:t>
      </w:r>
    </w:p>
    <w:p>
      <w:pPr>
        <w:pStyle w:val="Normal"/>
        <w:numPr>
          <w:ilvl w:val="0"/>
          <w:numId w:val="3"/>
        </w:numPr>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t>v případě změny týkající se identifikace žadatele nebo realizace projektu jsem povinen tuto skutečnost neprodleně, nejpozději však do 8 dnů od jejího vzniku, oznámit písemně;</w:t>
      </w:r>
    </w:p>
    <w:p>
      <w:pPr>
        <w:pStyle w:val="Normal"/>
        <w:numPr>
          <w:ilvl w:val="0"/>
          <w:numId w:val="3"/>
        </w:numPr>
        <w:tabs>
          <w:tab w:val="clear" w:pos="709"/>
          <w:tab w:val="left" w:pos="340" w:leader="none"/>
        </w:tabs>
        <w:ind w:hanging="340" w:left="340" w:right="0"/>
        <w:jc w:val="both"/>
        <w:rPr>
          <w:rFonts w:ascii="Times New Roman" w:hAnsi="Times New Roman" w:cs="Times New Roman"/>
          <w:b/>
          <w:bCs/>
          <w:sz w:val="24"/>
          <w:szCs w:val="24"/>
        </w:rPr>
      </w:pPr>
      <w:r>
        <w:rPr>
          <w:rFonts w:cs="Times New Roman" w:ascii="Times New Roman" w:hAnsi="Times New Roman"/>
        </w:rPr>
        <w:t xml:space="preserve">fyzická osoba nepodnikající předloží na vyžádání občanský průkaz k identifikaci </w:t>
      </w:r>
    </w:p>
    <w:p>
      <w:pPr>
        <w:pStyle w:val="BodyText"/>
        <w:spacing w:before="120" w:after="120"/>
        <w:rPr>
          <w:rFonts w:ascii="Times New Roman" w:hAnsi="Times New Roman" w:cs="Times New Roman"/>
        </w:rPr>
      </w:pPr>
      <w:r>
        <w:rPr>
          <w:rFonts w:cs="Times New Roman" w:ascii="Times New Roman" w:hAnsi="Times New Roman"/>
          <w:b/>
          <w:bCs/>
          <w:sz w:val="24"/>
          <w:szCs w:val="24"/>
        </w:rPr>
        <w:t>Čestně prohlašuji, že:</w:t>
      </w:r>
    </w:p>
    <w:p>
      <w:pPr>
        <w:pStyle w:val="Normal"/>
        <w:numPr>
          <w:ilvl w:val="0"/>
          <w:numId w:val="1"/>
        </w:numPr>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t>jsem se seznámil/a s podmínkami poskytnutí dotace, o kterou žádám;</w:t>
      </w:r>
    </w:p>
    <w:p>
      <w:pPr>
        <w:pStyle w:val="Normal"/>
        <w:numPr>
          <w:ilvl w:val="0"/>
          <w:numId w:val="1"/>
        </w:numPr>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t>poskytnutá dotace bude použita na daný účel;</w:t>
      </w:r>
    </w:p>
    <w:p>
      <w:pPr>
        <w:pStyle w:val="Normal"/>
        <w:numPr>
          <w:ilvl w:val="0"/>
          <w:numId w:val="1"/>
        </w:numPr>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t>všechny informace uvedené v žádosti a jejích přílohách jsou pravdivé – jsem si vědom/a své trestní odpovědnosti a povinnosti vrátit poskytnuté finanční prostředky v případě úmyslného uvedení nepravdivých údajů;</w:t>
      </w:r>
    </w:p>
    <w:p>
      <w:pPr>
        <w:pStyle w:val="Normal"/>
        <w:numPr>
          <w:ilvl w:val="0"/>
          <w:numId w:val="1"/>
        </w:numPr>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t>ke dni podání žádosti nebyl na majetek žadatele prohlášen konkurz, neprobíhá konkurzní řízení nebo vyrovnávací řízení a nebo návrh na prohlášení konkurzu nebyl zamítnut pro nedostatek majetku;</w:t>
      </w:r>
    </w:p>
    <w:p>
      <w:pPr>
        <w:pStyle w:val="Normal"/>
        <w:numPr>
          <w:ilvl w:val="0"/>
          <w:numId w:val="1"/>
        </w:numPr>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t>ke dni podání žádosti nemám vůči obci Hukvaldy závazek po splatnosti;</w:t>
      </w:r>
    </w:p>
    <w:p>
      <w:pPr>
        <w:pStyle w:val="Normal"/>
        <w:numPr>
          <w:ilvl w:val="0"/>
          <w:numId w:val="1"/>
        </w:numPr>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t>ke dni podání žádosti nemám dluh vůči finančnímu úřadu, zdravotním pojišťovnám či okresní správě sociálního zabezpečení.</w:t>
      </w:r>
    </w:p>
    <w:p>
      <w:pPr>
        <w:pStyle w:val="Normal"/>
        <w:numPr>
          <w:ilvl w:val="0"/>
          <w:numId w:val="0"/>
        </w:numPr>
        <w:tabs>
          <w:tab w:val="clear" w:pos="709"/>
          <w:tab w:val="left" w:pos="340" w:leader="none"/>
        </w:tabs>
        <w:ind w:hanging="0" w:left="453" w:right="0"/>
        <w:jc w:val="both"/>
        <w:rPr>
          <w:rFonts w:ascii="Times New Roman" w:hAnsi="Times New Roman" w:cs="Times New Roman"/>
        </w:rPr>
      </w:pPr>
      <w:r>
        <w:rPr>
          <w:rFonts w:cs="Times New Roman" w:ascii="Times New Roman" w:hAnsi="Times New Roman"/>
        </w:rPr>
      </w:r>
    </w:p>
    <w:p>
      <w:pPr>
        <w:pStyle w:val="Normal"/>
        <w:tabs>
          <w:tab w:val="clear" w:pos="709"/>
          <w:tab w:val="left" w:pos="340" w:leader="none"/>
        </w:tabs>
        <w:ind w:hanging="340" w:left="340" w:right="0"/>
        <w:jc w:val="left"/>
        <w:rPr>
          <w:rFonts w:ascii="Times New Roman" w:hAnsi="Times New Roman" w:cs="Times New Roman"/>
          <w:b/>
          <w:sz w:val="24"/>
          <w:szCs w:val="24"/>
        </w:rPr>
      </w:pPr>
      <w:r>
        <w:rPr>
          <w:rFonts w:cs="Times New Roman" w:ascii="Times New Roman" w:hAnsi="Times New Roman"/>
          <w:b/>
          <w:sz w:val="24"/>
          <w:szCs w:val="24"/>
        </w:rPr>
        <w:t>Informace ke zpracování osobních údajů:</w:t>
      </w:r>
    </w:p>
    <w:p>
      <w:pPr>
        <w:pStyle w:val="Normal"/>
        <w:tabs>
          <w:tab w:val="clear" w:pos="709"/>
          <w:tab w:val="left" w:pos="340" w:leader="none"/>
        </w:tabs>
        <w:ind w:hanging="340" w:left="340" w:right="0"/>
        <w:jc w:val="left"/>
        <w:rPr/>
      </w:pPr>
      <w:r>
        <w:rPr/>
      </w:r>
    </w:p>
    <w:p>
      <w:pPr>
        <w:pStyle w:val="Normal"/>
        <w:tabs>
          <w:tab w:val="clear" w:pos="709"/>
          <w:tab w:val="left" w:pos="340" w:leader="none"/>
        </w:tabs>
        <w:ind w:hanging="340" w:left="340" w:right="0"/>
        <w:jc w:val="left"/>
        <w:rPr>
          <w:rFonts w:ascii="Times New Roman" w:hAnsi="Times New Roman" w:cs="Times New Roman"/>
          <w:sz w:val="24"/>
          <w:szCs w:val="24"/>
        </w:rPr>
      </w:pPr>
      <w:r>
        <w:rPr>
          <w:rFonts w:cs="Times New Roman" w:ascii="Times New Roman" w:hAnsi="Times New Roman"/>
          <w:sz w:val="24"/>
          <w:szCs w:val="24"/>
        </w:rPr>
        <w:t>Osobní údaje obsažené v této žádosti je obec oprávněna dále zpracovávat z důvodů dle čl. 6</w:t>
      </w:r>
    </w:p>
    <w:p>
      <w:pPr>
        <w:pStyle w:val="Normal"/>
        <w:tabs>
          <w:tab w:val="clear" w:pos="709"/>
          <w:tab w:val="left" w:pos="340" w:leader="none"/>
        </w:tabs>
        <w:ind w:hanging="340" w:left="340" w:right="0"/>
        <w:jc w:val="left"/>
        <w:rPr>
          <w:rFonts w:ascii="Times New Roman" w:hAnsi="Times New Roman" w:cs="Times New Roman"/>
          <w:sz w:val="24"/>
          <w:szCs w:val="24"/>
        </w:rPr>
      </w:pPr>
      <w:r>
        <w:rPr>
          <w:rFonts w:cs="Times New Roman" w:ascii="Times New Roman" w:hAnsi="Times New Roman"/>
          <w:sz w:val="24"/>
          <w:szCs w:val="24"/>
        </w:rPr>
        <w:t>Nařízení Evropského parlamentu a Rady (EU) č. 2016/679 o ochraně fyzických osob v souvislosti</w:t>
      </w:r>
    </w:p>
    <w:p>
      <w:pPr>
        <w:pStyle w:val="Normal"/>
        <w:tabs>
          <w:tab w:val="clear" w:pos="709"/>
          <w:tab w:val="left" w:pos="340" w:leader="none"/>
        </w:tabs>
        <w:ind w:hanging="340" w:left="340" w:right="0"/>
        <w:jc w:val="left"/>
        <w:rPr>
          <w:rFonts w:ascii="Times New Roman" w:hAnsi="Times New Roman" w:cs="Times New Roman"/>
          <w:sz w:val="24"/>
          <w:szCs w:val="24"/>
        </w:rPr>
      </w:pPr>
      <w:r>
        <w:rPr>
          <w:rFonts w:cs="Times New Roman" w:ascii="Times New Roman" w:hAnsi="Times New Roman"/>
          <w:sz w:val="24"/>
          <w:szCs w:val="24"/>
        </w:rPr>
        <w:t>se zpracováním osobních údajů a o volném pohybu těchto údajů a o zrušení směrnice 95/46/ES</w:t>
      </w:r>
    </w:p>
    <w:p>
      <w:pPr>
        <w:pStyle w:val="Normal"/>
        <w:tabs>
          <w:tab w:val="clear" w:pos="709"/>
          <w:tab w:val="left" w:pos="340" w:leader="none"/>
        </w:tabs>
        <w:ind w:hanging="340" w:left="340" w:right="0"/>
        <w:jc w:val="left"/>
        <w:rPr>
          <w:rFonts w:ascii="Times New Roman" w:hAnsi="Times New Roman" w:cs="Times New Roman"/>
          <w:sz w:val="24"/>
          <w:szCs w:val="24"/>
        </w:rPr>
      </w:pPr>
      <w:r>
        <w:rPr>
          <w:rFonts w:cs="Times New Roman" w:ascii="Times New Roman" w:hAnsi="Times New Roman"/>
          <w:sz w:val="24"/>
          <w:szCs w:val="24"/>
        </w:rPr>
        <w:t>(GDPR) a jsou nezbytné pro provedení opatření přijatých před uzavřením smlouvy na žádost</w:t>
      </w:r>
    </w:p>
    <w:p>
      <w:pPr>
        <w:pStyle w:val="Normal"/>
        <w:widowControl/>
        <w:tabs>
          <w:tab w:val="clear" w:pos="709"/>
          <w:tab w:val="left" w:pos="340" w:leader="none"/>
        </w:tabs>
        <w:suppressAutoHyphens w:val="true"/>
        <w:overflowPunct w:val="true"/>
        <w:bidi w:val="0"/>
        <w:ind w:right="0"/>
        <w:jc w:val="both"/>
        <w:rPr/>
      </w:pPr>
      <w:r>
        <w:rPr>
          <w:rFonts w:cs="Times New Roman" w:ascii="Times New Roman" w:hAnsi="Times New Roman"/>
          <w:sz w:val="24"/>
          <w:szCs w:val="24"/>
        </w:rPr>
        <w:t xml:space="preserve">subjektu údajů a na základě plnění zákonné povinnosti, především zveřejňování smluv na základě zák. č. 250/2000 Sb., zákon o rozpočtových pravidlech územních rozpočtů a zák. č. 106/1999 Sb., o svobodném přístupu k informacím. V souvislosti s tímto zákonem mohou být po přidělení dotace nebo daru některé vaše osobní údaje zveřejňovány. Osobní údaje budou obcí zpracovávány po nezbytnou dobu, po uplynutí této doby budou osobní údaje zlikvidovány nebo jsou dále uchovány po dobu stanovenou platným Spisovým a skartačním plánem. Další informace o zpracování a ochraně osobních údajů lze nalézt na </w:t>
      </w:r>
      <w:hyperlink r:id="rId3">
        <w:r>
          <w:rPr>
            <w:rStyle w:val="Hyperlink"/>
            <w:rFonts w:cs="Times New Roman" w:ascii="Times New Roman" w:hAnsi="Times New Roman"/>
            <w:sz w:val="24"/>
            <w:szCs w:val="24"/>
          </w:rPr>
          <w:t>www.hukvaldy.eu</w:t>
        </w:r>
      </w:hyperlink>
      <w:r>
        <w:rPr>
          <w:rFonts w:cs="Times New Roman" w:ascii="Times New Roman" w:hAnsi="Times New Roman"/>
          <w:sz w:val="24"/>
          <w:szCs w:val="24"/>
        </w:rPr>
        <w:t>.</w:t>
      </w:r>
    </w:p>
    <w:p>
      <w:pPr>
        <w:pStyle w:val="Normal"/>
        <w:tabs>
          <w:tab w:val="clear" w:pos="709"/>
          <w:tab w:val="left" w:pos="340" w:leader="none"/>
        </w:tabs>
        <w:ind w:hanging="340" w:left="340" w:right="0"/>
        <w:jc w:val="left"/>
        <w:rPr/>
      </w:pPr>
      <w:r>
        <w:rPr/>
      </w:r>
    </w:p>
    <w:p>
      <w:pPr>
        <w:pStyle w:val="Normal"/>
        <w:tabs>
          <w:tab w:val="clear" w:pos="709"/>
          <w:tab w:val="left" w:pos="340" w:leader="none"/>
        </w:tabs>
        <w:ind w:hanging="340" w:left="340" w:right="0"/>
        <w:jc w:val="left"/>
        <w:rPr>
          <w:rFonts w:ascii="Times New Roman" w:hAnsi="Times New Roman" w:cs="Times New Roman"/>
        </w:rPr>
      </w:pPr>
      <w:r>
        <w:rPr>
          <w:rFonts w:cs="Times New Roman" w:ascii="Times New Roman" w:hAnsi="Times New Roman"/>
        </w:rPr>
        <w:t>Žádost doručit na podatelnu OÚ Hukvaldy (poštou nebo elektronicky). Preferováno je podání</w:t>
      </w:r>
    </w:p>
    <w:p>
      <w:pPr>
        <w:pStyle w:val="Normal"/>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t>prostřednictvím datové schránky nebo e-mailu.</w:t>
      </w:r>
    </w:p>
    <w:p>
      <w:pPr>
        <w:pStyle w:val="Normal"/>
        <w:tabs>
          <w:tab w:val="clear" w:pos="709"/>
          <w:tab w:val="left" w:pos="340" w:leader="none"/>
        </w:tabs>
        <w:ind w:hanging="340" w:left="340" w:right="0"/>
        <w:jc w:val="both"/>
        <w:rPr>
          <w:rFonts w:ascii="Times New Roman" w:hAnsi="Times New Roman" w:cs="Times New Roman"/>
        </w:rPr>
      </w:pPr>
      <w:r>
        <w:rPr>
          <w:rFonts w:cs="Times New Roman" w:ascii="Times New Roman" w:hAnsi="Times New Roman"/>
        </w:rPr>
      </w:r>
    </w:p>
    <w:p>
      <w:pPr>
        <w:pStyle w:val="Normal"/>
        <w:tabs>
          <w:tab w:val="clear" w:pos="709"/>
          <w:tab w:val="left" w:pos="340" w:leader="none"/>
        </w:tabs>
        <w:ind w:hanging="340" w:left="340" w:right="0"/>
        <w:jc w:val="both"/>
        <w:rPr>
          <w:rFonts w:ascii="Times New Roman" w:hAnsi="Times New Roman" w:cs="Times New Roman"/>
          <w:sz w:val="24"/>
          <w:szCs w:val="24"/>
        </w:rPr>
      </w:pPr>
      <w:r>
        <w:rPr>
          <w:rFonts w:cs="Times New Roman" w:ascii="Times New Roman" w:hAnsi="Times New Roman"/>
          <w:sz w:val="24"/>
          <w:szCs w:val="24"/>
        </w:rPr>
        <w:t>Obec Hukvaldy, Hukvaldy 3, 739 46 Hukvaldy</w:t>
      </w:r>
    </w:p>
    <w:p>
      <w:pPr>
        <w:pStyle w:val="Normal"/>
        <w:tabs>
          <w:tab w:val="clear" w:pos="709"/>
          <w:tab w:val="left" w:pos="340" w:leader="none"/>
        </w:tabs>
        <w:ind w:hanging="340" w:left="340" w:right="0"/>
        <w:jc w:val="both"/>
        <w:rPr>
          <w:rFonts w:ascii="Times New Roman" w:hAnsi="Times New Roman" w:cs="Times New Roman"/>
          <w:sz w:val="24"/>
          <w:szCs w:val="24"/>
        </w:rPr>
      </w:pPr>
      <w:r>
        <w:rPr>
          <w:rFonts w:cs="Times New Roman" w:ascii="Times New Roman" w:hAnsi="Times New Roman"/>
          <w:sz w:val="24"/>
          <w:szCs w:val="24"/>
        </w:rPr>
        <w:t>ID datové schránky: e9qbdy7</w:t>
      </w:r>
    </w:p>
    <w:p>
      <w:pPr>
        <w:pStyle w:val="Normal"/>
        <w:tabs>
          <w:tab w:val="clear" w:pos="709"/>
          <w:tab w:val="left" w:pos="340" w:leader="none"/>
        </w:tabs>
        <w:ind w:hanging="340" w:left="340" w:right="0"/>
        <w:jc w:val="both"/>
        <w:rPr>
          <w:rFonts w:ascii="Times New Roman" w:hAnsi="Times New Roman" w:cs="Times New Roman"/>
          <w:sz w:val="24"/>
          <w:szCs w:val="24"/>
        </w:rPr>
      </w:pPr>
      <w:r>
        <w:rPr>
          <w:rFonts w:cs="Times New Roman" w:ascii="Times New Roman" w:hAnsi="Times New Roman"/>
          <w:sz w:val="24"/>
          <w:szCs w:val="24"/>
        </w:rPr>
        <w:t xml:space="preserve">e-mail: </w:t>
      </w:r>
      <w:hyperlink r:id="rId4">
        <w:r>
          <w:rPr>
            <w:rStyle w:val="Hyperlink"/>
            <w:rFonts w:cs="Times New Roman" w:ascii="Times New Roman" w:hAnsi="Times New Roman"/>
            <w:sz w:val="24"/>
            <w:szCs w:val="24"/>
          </w:rPr>
          <w:t>ucetni@hukvaldy.eu</w:t>
        </w:r>
      </w:hyperlink>
    </w:p>
    <w:p>
      <w:pPr>
        <w:pStyle w:val="Normal"/>
        <w:tabs>
          <w:tab w:val="clear" w:pos="709"/>
          <w:tab w:val="left" w:pos="340" w:leader="none"/>
        </w:tabs>
        <w:ind w:hanging="340" w:left="340" w:right="0"/>
        <w:jc w:val="both"/>
        <w:rPr>
          <w:rFonts w:ascii="Times New Roman" w:hAnsi="Times New Roman" w:cs="Times New Roman"/>
          <w:sz w:val="24"/>
          <w:szCs w:val="24"/>
        </w:rPr>
      </w:pPr>
      <w:r>
        <w:rPr>
          <w:rFonts w:cs="Times New Roman" w:ascii="Times New Roman" w:hAnsi="Times New Roman"/>
          <w:sz w:val="24"/>
          <w:szCs w:val="24"/>
        </w:rPr>
      </w:r>
    </w:p>
    <w:p>
      <w:pPr>
        <w:pStyle w:val="BodyText"/>
        <w:tabs>
          <w:tab w:val="clear" w:pos="709"/>
          <w:tab w:val="center" w:pos="7938" w:leader="none"/>
        </w:tabs>
        <w:jc w:val="left"/>
        <w:rPr>
          <w:rFonts w:ascii="Times New Roman" w:hAnsi="Times New Roman" w:cs="Times New Roman"/>
          <w:b/>
          <w:bCs/>
          <w:szCs w:val="22"/>
        </w:rPr>
      </w:pPr>
      <w:r>
        <w:rPr>
          <w:rFonts w:cs="Times New Roman" w:ascii="Times New Roman" w:hAnsi="Times New Roman"/>
          <w:b/>
          <w:bCs/>
          <w:szCs w:val="22"/>
        </w:rPr>
        <w:t>Počet příloh:</w:t>
      </w:r>
    </w:p>
    <w:p>
      <w:pPr>
        <w:pStyle w:val="BodyText"/>
        <w:tabs>
          <w:tab w:val="clear" w:pos="709"/>
          <w:tab w:val="center" w:pos="7938" w:leader="none"/>
        </w:tabs>
        <w:jc w:val="left"/>
        <w:rPr>
          <w:rFonts w:ascii="Times New Roman" w:hAnsi="Times New Roman" w:cs="Times New Roman"/>
          <w:b/>
          <w:bCs/>
          <w:szCs w:val="22"/>
        </w:rPr>
      </w:pPr>
      <w:r>
        <w:rPr>
          <w:rFonts w:cs="Times New Roman" w:ascii="Times New Roman" w:hAnsi="Times New Roman"/>
          <w:b/>
          <w:bCs/>
          <w:szCs w:val="22"/>
        </w:rPr>
        <w:t>V Hukvaldech dne</w:t>
      </w:r>
    </w:p>
    <w:p>
      <w:pPr>
        <w:pStyle w:val="BodyText"/>
        <w:tabs>
          <w:tab w:val="clear" w:pos="709"/>
          <w:tab w:val="center" w:pos="7938" w:leader="none"/>
        </w:tabs>
        <w:spacing w:before="0" w:after="140"/>
        <w:jc w:val="left"/>
        <w:rPr>
          <w:rFonts w:ascii="Times New Roman" w:hAnsi="Times New Roman" w:cs="Times New Roman"/>
          <w:b/>
          <w:bCs/>
          <w:szCs w:val="22"/>
        </w:rPr>
      </w:pPr>
      <w:r>
        <w:rPr>
          <w:rFonts w:cs="Times New Roman" w:ascii="Times New Roman" w:hAnsi="Times New Roman"/>
          <w:b/>
          <w:bCs/>
          <w:szCs w:val="22"/>
        </w:rPr>
        <w:t>Podpis žadatele</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OpenSymbol">
    <w:altName w:val="Arial Unicode MS"/>
    <w:charset w:val="02"/>
    <w:family w:val="auto"/>
    <w:pitch w:val="default"/>
  </w:font>
  <w:font w:name="Liberation Sans">
    <w:altName w:val="Arial"/>
    <w:charset w:val="ee"/>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453"/>
        </w:tabs>
        <w:ind w:left="453" w:hanging="453"/>
      </w:pPr>
      <w:rPr>
        <w:b w:val="false"/>
        <w:bCs w:val="false"/>
      </w:rPr>
    </w:lvl>
  </w:abstractNum>
  <w:abstractNum w:abstractNumId="2">
    <w:lvl w:ilvl="0">
      <w:start w:val="1"/>
      <w:numFmt w:val="lowerLetter"/>
      <w:lvlText w:val="%1)"/>
      <w:lvlJc w:val="left"/>
      <w:pPr>
        <w:tabs>
          <w:tab w:val="num" w:pos="720"/>
        </w:tabs>
        <w:ind w:left="720" w:hanging="360"/>
      </w:pPr>
      <w:rPr>
        <w:b w:val="false"/>
        <w:bCs w:val="false"/>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cs-CZ" w:eastAsia="zh-CN" w:bidi="hi-IN"/>
      </w:rPr>
    </w:rPrDefault>
    <w:pPrDefault>
      <w:pPr>
        <w:suppressAutoHyphens w:val="true"/>
      </w:pPr>
    </w:pPrDefault>
  </w:docDefaults>
  <w:style w:type="paragraph" w:styleId="Normal">
    <w:name w:val="Normal"/>
    <w:qFormat/>
    <w:pPr>
      <w:widowControl/>
      <w:suppressAutoHyphens w:val="true"/>
      <w:overflowPunct w:val="true"/>
      <w:bidi w:val="0"/>
      <w:jc w:val="both"/>
    </w:pPr>
    <w:rPr>
      <w:rFonts w:ascii="Liberation Serif;Times New Roman" w:hAnsi="Liberation Serif;Times New Roman" w:eastAsia="SimSun" w:cs="Mangal"/>
      <w:color w:val="auto"/>
      <w:kern w:val="2"/>
      <w:sz w:val="24"/>
      <w:szCs w:val="24"/>
      <w:lang w:val="cs-CZ" w:eastAsia="zh-CN" w:bidi="hi-IN"/>
    </w:rPr>
  </w:style>
  <w:style w:type="character" w:styleId="WW8Num1z0">
    <w:name w:val="WW8Num1z0"/>
    <w:qFormat/>
    <w:rPr>
      <w:b w:val="false"/>
      <w:bCs w:val="false"/>
    </w:rPr>
  </w:style>
  <w:style w:type="character" w:styleId="WW8Num2z0">
    <w:name w:val="WW8Num2z0"/>
    <w:qFormat/>
    <w:rPr>
      <w:b w:val="false"/>
      <w:bCs w:val="false"/>
    </w:rPr>
  </w:style>
  <w:style w:type="character" w:styleId="Symbolyproslovn">
    <w:name w:val="Symboly pro číslování"/>
    <w:qFormat/>
    <w:rPr>
      <w:b w:val="false"/>
      <w:bCs w:val="false"/>
    </w:rPr>
  </w:style>
  <w:style w:type="character" w:styleId="WW8Num4z0">
    <w:name w:val="WW8Num4z0"/>
    <w:qFormat/>
    <w:rPr>
      <w:b w:val="false"/>
      <w:bCs w:val="false"/>
    </w:rPr>
  </w:style>
  <w:style w:type="character" w:styleId="Odrky">
    <w:name w:val="Odrážky"/>
    <w:qFormat/>
    <w:rPr>
      <w:rFonts w:ascii="OpenSymbol;Arial Unicode MS" w:hAnsi="OpenSymbol;Arial Unicode MS" w:eastAsia="OpenSymbol;Arial Unicode MS" w:cs="OpenSymbol;Arial Unicode MS"/>
    </w:rPr>
  </w:style>
  <w:style w:type="character" w:styleId="Hyperlink">
    <w:name w:val="Hyperlink"/>
    <w:rPr>
      <w:color w:val="000080"/>
      <w:u w:val="single"/>
    </w:rPr>
  </w:style>
  <w:style w:type="paragraph" w:styleId="Nadpis">
    <w:name w:val="Nadpis"/>
    <w:basedOn w:val="Normal"/>
    <w:next w:val="BodyText"/>
    <w:qFormat/>
    <w:pPr>
      <w:keepNext w:val="true"/>
      <w:spacing w:before="240" w:after="120"/>
    </w:pPr>
    <w:rPr>
      <w:rFonts w:ascii="Liberation Sans;Arial" w:hAnsi="Liberation Sans;Arial" w:eastAsia="Microsoft YaHei" w:cs="Mangal"/>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Lucida Sans"/>
      <w:i/>
      <w:iCs/>
      <w:sz w:val="24"/>
      <w:szCs w:val="24"/>
    </w:rPr>
  </w:style>
  <w:style w:type="paragraph" w:styleId="Rejstk">
    <w:name w:val="Rejstřík"/>
    <w:basedOn w:val="Normal"/>
    <w:qFormat/>
    <w:pPr>
      <w:suppressLineNumbers/>
    </w:pPr>
    <w:rPr>
      <w:rFonts w:cs="Mangal"/>
    </w:rPr>
  </w:style>
  <w:style w:type="paragraph" w:styleId="Caption1">
    <w:name w:val="Caption1"/>
    <w:basedOn w:val="Normal"/>
    <w:qFormat/>
    <w:pPr>
      <w:suppressLineNumbers/>
      <w:spacing w:before="120" w:after="120"/>
    </w:pPr>
    <w:rPr>
      <w:rFonts w:cs="Arial"/>
      <w:i/>
      <w:iCs/>
      <w:sz w:val="24"/>
      <w:szCs w:val="24"/>
    </w:rPr>
  </w:style>
  <w:style w:type="paragraph" w:styleId="Caption11">
    <w:name w:val="Caption11"/>
    <w:basedOn w:val="Normal"/>
    <w:qFormat/>
    <w:pPr>
      <w:suppressLineNumbers/>
      <w:spacing w:before="120" w:after="120"/>
    </w:pPr>
    <w:rPr>
      <w:rFonts w:cs="Arial"/>
      <w:i/>
      <w:iCs/>
      <w:sz w:val="24"/>
      <w:szCs w:val="24"/>
    </w:rPr>
  </w:style>
  <w:style w:type="paragraph" w:styleId="Caption111">
    <w:name w:val="Caption111"/>
    <w:basedOn w:val="Normal"/>
    <w:qFormat/>
    <w:pPr>
      <w:suppressLineNumbers/>
      <w:spacing w:before="120" w:after="120"/>
    </w:pPr>
    <w:rPr>
      <w:rFonts w:cs="Mangal"/>
      <w:i/>
      <w:iCs/>
      <w:sz w:val="24"/>
      <w:szCs w:val="24"/>
    </w:rPr>
  </w:style>
  <w:style w:type="paragraph" w:styleId="Obsahtabulky">
    <w:name w:val="Obsah tabulky"/>
    <w:basedOn w:val="Normal"/>
    <w:qFormat/>
    <w:pPr>
      <w:suppressLineNumbers/>
    </w:pPr>
    <w:rPr/>
  </w:style>
  <w:style w:type="paragraph" w:styleId="Nadpistabulky">
    <w:name w:val="Nadpis tabulky"/>
    <w:basedOn w:val="Obsahtabulky"/>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hukvaldy.eu/" TargetMode="External"/><Relationship Id="rId4" Type="http://schemas.openxmlformats.org/officeDocument/2006/relationships/hyperlink" Target="mailto:ucetni@hukvaldy.eu"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105</TotalTime>
  <Application>LibreOffice/24.2.3.2$Windows_X86_64 LibreOffice_project/433d9c2ded56988e8a90e6b2e771ee4e6a5ab2ba</Application>
  <AppVersion>15.0000</AppVersion>
  <Pages>3</Pages>
  <Words>618</Words>
  <Characters>3571</Characters>
  <CharactersWithSpaces>4116</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2016-12-01T14:44:32Z</dcterms:created>
  <dc:creator/>
  <dc:description/>
  <dc:language>cs-CZ</dc:language>
  <cp:lastModifiedBy/>
  <cp:lastPrinted>2024-06-04T10:09:42Z</cp:lastPrinted>
  <dcterms:modified xsi:type="dcterms:W3CDTF">2024-04-05T12:25:06Z</dcterms:modified>
  <cp:revision>11</cp:revision>
  <dc:subject/>
  <dc:title/>
</cp:coreProperties>
</file>